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margin" w:tblpX="-679" w:tblpY="1336"/>
        <w:tblW w:w="960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73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9" w:hRule="atLeast"/>
        </w:trPr>
        <w:tc>
          <w:tcPr>
            <w:tcW w:w="2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ind w:left="-142" w:right="-70"/>
              <w:jc w:val="left"/>
              <w:rPr>
                <w:rFonts w:ascii="Times New Roman" w:hAnsi="Times New Roman"/>
                <w:sz w:val="24"/>
                <w:szCs w:val="24"/>
                <w:lang w:val="en-US" w:eastAsia="el-GR"/>
              </w:rPr>
            </w:pPr>
            <w:r>
              <w:rPr>
                <w:rFonts w:ascii="Times New Roman" w:hAnsi="Times New Roman"/>
                <w:sz w:val="24"/>
                <w:szCs w:val="24"/>
                <w:lang w:eastAsia="el-GR"/>
              </w:rPr>
              <w:drawing>
                <wp:inline distT="0" distB="0" distL="0" distR="0">
                  <wp:extent cx="1466850" cy="1438275"/>
                  <wp:effectExtent l="19050" t="0" r="0" b="0"/>
                  <wp:docPr id="1" name="Εικόνα 4" descr="sasmy_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Εικόνα 4" descr="sasmy_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6850" cy="14382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eastAsia="el-GR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eastAsia="el-GR"/>
              </w:rPr>
              <w:t xml:space="preserve">ΣΥΝΔΕΣΜΟΣ ΑΠΟΦΟΙΤΩΝ </w:t>
            </w:r>
          </w:p>
          <w:p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eastAsia="el-GR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eastAsia="el-GR"/>
              </w:rPr>
              <w:t>ΣΧΟΛΗΣ ΜΟΝΙΜΩΝ ΥΠΑΞΙΩΜΑΤΙΚΩΝ (Σ.Α.Σ.Μ.Υ)</w:t>
            </w:r>
          </w:p>
          <w:p>
            <w:pPr>
              <w:rPr>
                <w:rFonts w:ascii="Times New Roman" w:hAnsi="Times New Roman"/>
                <w:lang w:eastAsia="el-GR"/>
              </w:rPr>
            </w:pPr>
            <w:r>
              <w:rPr>
                <w:rFonts w:ascii="Times New Roman" w:hAnsi="Times New Roman"/>
                <w:lang w:eastAsia="el-GR"/>
              </w:rPr>
              <w:t xml:space="preserve">Νόμιμα αναγνωρισμένο σωματείο με την υπ’ αριθ. </w:t>
            </w:r>
            <w:r>
              <w:rPr>
                <w:rFonts w:ascii="Times New Roman" w:hAnsi="Times New Roman"/>
                <w:b/>
                <w:bCs/>
                <w:lang w:eastAsia="el-GR"/>
              </w:rPr>
              <w:t>7/27-3-2018</w:t>
            </w:r>
            <w:r>
              <w:rPr>
                <w:rFonts w:ascii="Times New Roman" w:hAnsi="Times New Roman"/>
                <w:lang w:eastAsia="el-GR"/>
              </w:rPr>
              <w:t xml:space="preserve"> διάταξη Εκούσιας δικαιοδοσίας του Ειρηνοδικείου Τρικάλων, καταχωρημένο στα βιβλία σωματείων του αυτού δικαστηρίου με αριθμό μητρώου </w:t>
            </w:r>
            <w:r>
              <w:rPr>
                <w:rFonts w:ascii="Times New Roman" w:hAnsi="Times New Roman"/>
                <w:b/>
                <w:bCs/>
                <w:lang w:eastAsia="el-GR"/>
              </w:rPr>
              <w:t>1602/2018</w:t>
            </w:r>
            <w:r>
              <w:rPr>
                <w:rFonts w:ascii="Times New Roman" w:hAnsi="Times New Roman"/>
                <w:lang w:eastAsia="el-GR"/>
              </w:rPr>
              <w:t>.</w:t>
            </w:r>
          </w:p>
          <w:p>
            <w:pPr>
              <w:jc w:val="left"/>
              <w:rPr>
                <w:rFonts w:ascii="Times New Roman" w:hAnsi="Times New Roman"/>
                <w:lang w:eastAsia="el-GR"/>
              </w:rPr>
            </w:pPr>
            <w:r>
              <w:rPr>
                <w:rFonts w:ascii="Times New Roman" w:hAnsi="Times New Roman"/>
                <w:b/>
                <w:bCs/>
                <w:lang w:eastAsia="el-GR"/>
              </w:rPr>
              <w:t>Ηλεκτρονική διεύθυνση:</w:t>
            </w:r>
            <w:r>
              <w:rPr>
                <w:rFonts w:ascii="Times New Roman" w:hAnsi="Times New Roman"/>
                <w:lang w:eastAsia="el-GR"/>
              </w:rPr>
              <w:t xml:space="preserve"> </w:t>
            </w:r>
            <w:r>
              <w:rPr>
                <w:rFonts w:ascii="Times New Roman" w:hAnsi="Times New Roman"/>
              </w:rPr>
              <w:t xml:space="preserve"> </w:t>
            </w:r>
            <w:r>
              <w:fldChar w:fldCharType="begin"/>
            </w:r>
            <w:r>
              <w:instrText xml:space="preserve"> HYPERLINK "http://www.sasmy.gr/" </w:instrText>
            </w:r>
            <w:r>
              <w:fldChar w:fldCharType="separate"/>
            </w:r>
            <w:r>
              <w:rPr>
                <w:rStyle w:val="9"/>
                <w:rFonts w:ascii="Times New Roman" w:hAnsi="Times New Roman"/>
              </w:rPr>
              <w:t>http://www.sasmy.gr/</w:t>
            </w:r>
            <w:r>
              <w:rPr>
                <w:rStyle w:val="9"/>
                <w:rFonts w:ascii="Times New Roman" w:hAnsi="Times New Roman"/>
              </w:rPr>
              <w:fldChar w:fldCharType="end"/>
            </w:r>
          </w:p>
          <w:p>
            <w:pPr>
              <w:jc w:val="left"/>
              <w:rPr>
                <w:rStyle w:val="11"/>
                <w:color w:val="0070C0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b/>
                <w:bCs/>
                <w:lang w:eastAsia="el-GR"/>
              </w:rPr>
              <w:t>Ε</w:t>
            </w:r>
            <w:r>
              <w:rPr>
                <w:rFonts w:ascii="Times New Roman" w:hAnsi="Times New Roman"/>
                <w:b/>
                <w:bCs/>
                <w:lang w:val="en-US" w:eastAsia="el-GR"/>
              </w:rPr>
              <w:t>-</w:t>
            </w:r>
            <w:r>
              <w:rPr>
                <w:rFonts w:ascii="Times New Roman" w:hAnsi="Times New Roman"/>
                <w:b/>
                <w:bCs/>
                <w:lang w:val="en-GB" w:eastAsia="el-GR"/>
              </w:rPr>
              <w:t>mail</w:t>
            </w:r>
            <w:r>
              <w:rPr>
                <w:rFonts w:ascii="Times New Roman" w:hAnsi="Times New Roman"/>
                <w:b/>
                <w:bCs/>
                <w:lang w:val="en-US" w:eastAsia="el-GR"/>
              </w:rPr>
              <w:t xml:space="preserve">                               :</w:t>
            </w:r>
            <w:r>
              <w:rPr>
                <w:rFonts w:ascii="Times New Roman" w:hAnsi="Times New Roman"/>
                <w:lang w:val="en-US" w:eastAsia="el-GR"/>
              </w:rPr>
              <w:t xml:space="preserve"> </w:t>
            </w:r>
            <w:r>
              <w:rPr>
                <w:rFonts w:ascii="Times New Roman" w:hAnsi="Times New Roman"/>
                <w:color w:val="666666"/>
                <w:shd w:val="clear" w:color="auto" w:fill="FFFFFF"/>
                <w:lang w:val="en-US"/>
              </w:rPr>
              <w:t xml:space="preserve"> </w:t>
            </w:r>
            <w:r>
              <w:fldChar w:fldCharType="begin"/>
            </w:r>
            <w:r>
              <w:instrText xml:space="preserve"> HYPERLINK "mailto:info@sasmy.gr" </w:instrText>
            </w:r>
            <w:r>
              <w:fldChar w:fldCharType="separate"/>
            </w:r>
            <w:r>
              <w:rPr>
                <w:rStyle w:val="9"/>
                <w:b/>
                <w:bCs/>
                <w:color w:val="0070C0"/>
                <w:shd w:val="clear" w:color="auto" w:fill="FFFFFF"/>
                <w:lang w:val="en-US"/>
              </w:rPr>
              <w:t>info@sasmy.gr</w:t>
            </w:r>
            <w:r>
              <w:rPr>
                <w:rStyle w:val="9"/>
                <w:b/>
                <w:bCs/>
                <w:color w:val="0070C0"/>
                <w:shd w:val="clear" w:color="auto" w:fill="FFFFFF"/>
                <w:lang w:val="en-US"/>
              </w:rPr>
              <w:fldChar w:fldCharType="end"/>
            </w:r>
          </w:p>
          <w:p>
            <w:pPr>
              <w:jc w:val="left"/>
              <w:rPr>
                <w:rFonts w:ascii="Times New Roman" w:hAnsi="Times New Roman"/>
                <w:color w:val="0000FF"/>
                <w:sz w:val="20"/>
                <w:szCs w:val="20"/>
                <w:lang w:val="en-US" w:eastAsia="el-GR"/>
              </w:rPr>
            </w:pPr>
            <w:r>
              <w:rPr>
                <w:rFonts w:ascii="Times New Roman" w:hAnsi="Times New Roman"/>
                <w:b/>
                <w:bCs/>
                <w:lang w:eastAsia="el-GR"/>
              </w:rPr>
              <w:t>Ομάδα</w:t>
            </w:r>
            <w:r>
              <w:rPr>
                <w:rFonts w:ascii="Times New Roman" w:hAnsi="Times New Roman"/>
                <w:b/>
                <w:bCs/>
                <w:lang w:val="en-US" w:eastAsia="el-GR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lang w:val="en-GB" w:eastAsia="el-GR"/>
              </w:rPr>
              <w:t>Face book</w:t>
            </w:r>
            <w:r>
              <w:rPr>
                <w:rFonts w:ascii="Times New Roman" w:hAnsi="Times New Roman"/>
                <w:b/>
                <w:bCs/>
                <w:lang w:val="en-US" w:eastAsia="el-GR"/>
              </w:rPr>
              <w:t xml:space="preserve">            : </w:t>
            </w:r>
            <w:r>
              <w:fldChar w:fldCharType="begin"/>
            </w:r>
            <w:r>
              <w:instrText xml:space="preserve"> HYPERLINK "https://web.facebook.com/groups/" </w:instrText>
            </w:r>
            <w:r>
              <w:fldChar w:fldCharType="separate"/>
            </w:r>
            <w:r>
              <w:rPr>
                <w:rStyle w:val="9"/>
                <w:lang w:val="en-US"/>
              </w:rPr>
              <w:t>https://web.facebook.com/groups/</w:t>
            </w:r>
            <w:r>
              <w:rPr>
                <w:rStyle w:val="9"/>
                <w:lang w:val="en-US"/>
              </w:rPr>
              <w:fldChar w:fldCharType="end"/>
            </w:r>
          </w:p>
        </w:tc>
      </w:tr>
    </w:tbl>
    <w:p>
      <w:pPr>
        <w:pStyle w:val="10"/>
        <w:spacing w:before="0" w:beforeAutospacing="0" w:after="0" w:afterAutospacing="0" w:line="276" w:lineRule="auto"/>
        <w:rPr>
          <w:rStyle w:val="11"/>
          <w:rFonts w:hint="default" w:ascii="Arial" w:hAnsi="Arial" w:cs="Arial"/>
          <w:b w:val="0"/>
          <w:color w:val="000000"/>
          <w:lang w:val="el-GR"/>
        </w:rPr>
      </w:pPr>
    </w:p>
    <w:p>
      <w:pPr>
        <w:pStyle w:val="10"/>
        <w:spacing w:before="0" w:beforeAutospacing="0" w:after="0" w:afterAutospacing="0" w:line="276" w:lineRule="auto"/>
        <w:ind w:firstLine="5760" w:firstLineChars="2400"/>
        <w:rPr>
          <w:rFonts w:hint="default" w:ascii="Arial" w:hAnsi="Arial" w:cs="Arial"/>
          <w:color w:val="000000"/>
          <w:lang w:val="el-GR"/>
        </w:rPr>
      </w:pPr>
      <w:r>
        <w:rPr>
          <w:rFonts w:ascii="Arial" w:hAnsi="Arial" w:cs="Arial"/>
          <w:color w:val="000000"/>
        </w:rPr>
        <w:t>Αρ.</w:t>
      </w:r>
      <w:r>
        <w:rPr>
          <w:rFonts w:hint="default" w:ascii="Arial" w:hAnsi="Arial" w:cs="Arial"/>
          <w:color w:val="000000"/>
          <w:lang w:val="el-GR"/>
        </w:rPr>
        <w:t xml:space="preserve"> </w:t>
      </w:r>
      <w:r>
        <w:rPr>
          <w:rFonts w:ascii="Arial" w:hAnsi="Arial" w:cs="Arial"/>
          <w:color w:val="000000"/>
        </w:rPr>
        <w:t xml:space="preserve">Πρωτ. : </w:t>
      </w:r>
      <w:r>
        <w:rPr>
          <w:rFonts w:hint="default" w:ascii="Arial" w:hAnsi="Arial" w:cs="Arial"/>
          <w:color w:val="000000"/>
          <w:lang w:val="el-GR"/>
        </w:rPr>
        <w:t>3</w:t>
      </w:r>
      <w:r>
        <w:rPr>
          <w:rFonts w:ascii="Arial" w:hAnsi="Arial" w:cs="Arial"/>
          <w:color w:val="000000"/>
        </w:rPr>
        <w:t>/202</w:t>
      </w:r>
      <w:r>
        <w:rPr>
          <w:rFonts w:hint="default" w:ascii="Arial" w:hAnsi="Arial" w:cs="Arial"/>
          <w:color w:val="000000"/>
          <w:lang w:val="el-GR"/>
        </w:rPr>
        <w:t>4</w:t>
      </w:r>
    </w:p>
    <w:p>
      <w:pPr>
        <w:pStyle w:val="10"/>
        <w:spacing w:before="0" w:beforeAutospacing="0" w:after="0" w:afterAutospacing="0" w:line="276" w:lineRule="auto"/>
        <w:ind w:left="1320" w:firstLine="120"/>
        <w:rPr>
          <w:rFonts w:hint="default" w:ascii="Arial" w:hAnsi="Arial" w:cs="Arial"/>
          <w:color w:val="000000"/>
          <w:lang w:val="el-GR"/>
        </w:rPr>
      </w:pP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 xml:space="preserve">Τρίκαλα, </w:t>
      </w:r>
      <w:r>
        <w:rPr>
          <w:rFonts w:hint="default" w:ascii="Arial" w:hAnsi="Arial" w:cs="Arial"/>
          <w:color w:val="000000"/>
          <w:lang w:val="el-GR"/>
        </w:rPr>
        <w:t xml:space="preserve"> 17</w:t>
      </w:r>
      <w:r>
        <w:rPr>
          <w:rFonts w:ascii="Arial" w:hAnsi="Arial" w:cs="Arial"/>
          <w:color w:val="000000"/>
          <w:lang w:val="en-US"/>
        </w:rPr>
        <w:t xml:space="preserve"> </w:t>
      </w:r>
      <w:r>
        <w:rPr>
          <w:rFonts w:ascii="Arial" w:hAnsi="Arial" w:cs="Arial"/>
          <w:color w:val="000000"/>
        </w:rPr>
        <w:t>Ιαν 2</w:t>
      </w:r>
      <w:r>
        <w:rPr>
          <w:rFonts w:hint="default" w:ascii="Arial" w:hAnsi="Arial" w:cs="Arial"/>
          <w:color w:val="000000"/>
          <w:lang w:val="el-GR"/>
        </w:rPr>
        <w:t>4</w:t>
      </w:r>
    </w:p>
    <w:p>
      <w:pPr>
        <w:pStyle w:val="10"/>
        <w:spacing w:before="0" w:beforeAutospacing="0" w:after="0" w:afterAutospacing="0" w:line="276" w:lineRule="auto"/>
        <w:ind w:left="60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Συνημμένα:</w:t>
      </w:r>
      <w:r>
        <w:rPr>
          <w:rFonts w:ascii="Arial" w:hAnsi="Arial" w:cs="Arial"/>
          <w:color w:val="000000"/>
        </w:rPr>
        <w:tab/>
      </w:r>
    </w:p>
    <w:p>
      <w:pPr>
        <w:pStyle w:val="10"/>
        <w:spacing w:before="0" w:beforeAutospacing="0" w:after="0" w:afterAutospacing="0" w:line="276" w:lineRule="auto"/>
        <w:ind w:left="600"/>
        <w:rPr>
          <w:rFonts w:ascii="Arial" w:hAnsi="Arial" w:cs="Arial"/>
          <w:color w:val="000000"/>
        </w:rPr>
      </w:pPr>
    </w:p>
    <w:p>
      <w:pPr>
        <w:pStyle w:val="10"/>
        <w:spacing w:before="0" w:beforeAutospacing="0" w:after="0" w:afterAutospacing="0" w:line="276" w:lineRule="auto"/>
        <w:rPr>
          <w:rFonts w:ascii="Arial" w:hAnsi="Arial" w:cs="Arial"/>
          <w:color w:val="000000"/>
        </w:rPr>
      </w:pPr>
      <w:r>
        <w:rPr>
          <w:rStyle w:val="11"/>
          <w:rFonts w:ascii="Arial" w:hAnsi="Arial" w:cs="Arial"/>
          <w:color w:val="000000"/>
        </w:rPr>
        <w:t>ΠΡΟΣ :</w:t>
      </w:r>
      <w:r>
        <w:rPr>
          <w:rStyle w:val="11"/>
          <w:rFonts w:ascii="Arial" w:hAnsi="Arial" w:cs="Arial"/>
          <w:b w:val="0"/>
          <w:bCs w:val="0"/>
          <w:color w:val="000000"/>
        </w:rPr>
        <w:t xml:space="preserve"> </w:t>
      </w:r>
      <w:r>
        <w:rPr>
          <w:rStyle w:val="11"/>
          <w:rFonts w:ascii="Arial" w:hAnsi="Arial" w:cs="Arial"/>
          <w:b w:val="0"/>
          <w:bCs w:val="0"/>
          <w:color w:val="000000"/>
          <w:lang w:val="el-GR"/>
        </w:rPr>
        <w:t>Μέλη</w:t>
      </w:r>
      <w:r>
        <w:rPr>
          <w:rStyle w:val="11"/>
          <w:rFonts w:hint="default" w:ascii="Arial" w:hAnsi="Arial" w:cs="Arial"/>
          <w:b w:val="0"/>
          <w:bCs w:val="0"/>
          <w:color w:val="000000"/>
          <w:lang w:val="el-GR"/>
        </w:rPr>
        <w:t xml:space="preserve"> ΣΑΣΜΥ - </w:t>
      </w:r>
      <w:r>
        <w:rPr>
          <w:rStyle w:val="11"/>
          <w:rFonts w:ascii="Arial" w:hAnsi="Arial" w:cs="Arial"/>
          <w:b w:val="0"/>
          <w:color w:val="000000"/>
        </w:rPr>
        <w:t>ΜΜΕ – Στρατιωτικοί Συντάκτες</w:t>
      </w:r>
      <w:r>
        <w:rPr>
          <w:rStyle w:val="11"/>
          <w:rFonts w:ascii="Arial" w:hAnsi="Arial" w:cs="Arial"/>
          <w:b w:val="0"/>
          <w:color w:val="000000"/>
        </w:rPr>
        <w:tab/>
      </w:r>
    </w:p>
    <w:p>
      <w:pPr>
        <w:pStyle w:val="10"/>
        <w:tabs>
          <w:tab w:val="left" w:pos="709"/>
        </w:tabs>
        <w:spacing w:before="0" w:beforeAutospacing="0" w:after="0" w:afterAutospacing="0"/>
        <w:ind w:right="-284"/>
        <w:rPr>
          <w:rStyle w:val="11"/>
          <w:rFonts w:ascii="Arial" w:hAnsi="Arial" w:cs="Arial"/>
          <w:b w:val="0"/>
          <w:color w:val="000000"/>
        </w:rPr>
      </w:pPr>
      <w:r>
        <w:rPr>
          <w:rStyle w:val="11"/>
          <w:rFonts w:ascii="Arial" w:hAnsi="Arial" w:cs="Arial"/>
          <w:color w:val="000000"/>
        </w:rPr>
        <w:t xml:space="preserve">ΚΟΙΝ. : </w:t>
      </w:r>
    </w:p>
    <w:p>
      <w:pPr>
        <w:pStyle w:val="10"/>
        <w:spacing w:before="0" w:beforeAutospacing="0" w:after="0" w:afterAutospacing="0"/>
        <w:rPr>
          <w:rStyle w:val="11"/>
          <w:rFonts w:ascii="Arial" w:hAnsi="Arial" w:cs="Arial"/>
          <w:color w:val="000000"/>
        </w:rPr>
      </w:pPr>
    </w:p>
    <w:p>
      <w:pPr>
        <w:jc w:val="center"/>
        <w:rPr>
          <w:rFonts w:ascii="Tahoma" w:hAnsi="Tahoma" w:eastAsia="Times New Roman" w:cs="Tahoma"/>
          <w:b/>
          <w:sz w:val="24"/>
          <w:szCs w:val="24"/>
          <w:lang w:eastAsia="el-GR"/>
        </w:rPr>
      </w:pPr>
      <w:r>
        <w:rPr>
          <w:rFonts w:ascii="Tahoma" w:hAnsi="Tahoma" w:eastAsia="Times New Roman" w:cs="Tahoma"/>
          <w:b/>
          <w:sz w:val="24"/>
          <w:szCs w:val="24"/>
          <w:lang w:eastAsia="el-GR"/>
        </w:rPr>
        <w:t>ΑΝΑΚΟΙΝΩΣΗ - ΠΡΟΣΚΛΗΣΗ</w:t>
      </w:r>
    </w:p>
    <w:p>
      <w:pPr>
        <w:jc w:val="center"/>
        <w:rPr>
          <w:rFonts w:ascii="Tahoma" w:hAnsi="Tahoma" w:eastAsia="Times New Roman" w:cs="Tahoma"/>
          <w:b/>
          <w:sz w:val="24"/>
          <w:szCs w:val="24"/>
          <w:lang w:eastAsia="el-GR"/>
        </w:rPr>
      </w:pPr>
      <w:r>
        <w:rPr>
          <w:rFonts w:ascii="Tahoma" w:hAnsi="Tahoma" w:eastAsia="Times New Roman" w:cs="Tahoma"/>
          <w:b/>
          <w:sz w:val="24"/>
          <w:szCs w:val="24"/>
          <w:lang w:eastAsia="el-GR"/>
        </w:rPr>
        <w:t xml:space="preserve"> </w:t>
      </w:r>
    </w:p>
    <w:p>
      <w:pPr>
        <w:jc w:val="center"/>
        <w:rPr>
          <w:rFonts w:ascii="Tahoma" w:hAnsi="Tahoma" w:eastAsia="Times New Roman" w:cs="Tahoma"/>
          <w:b/>
          <w:color w:val="FF0000"/>
          <w:sz w:val="24"/>
          <w:szCs w:val="24"/>
          <w:lang w:eastAsia="el-GR"/>
        </w:rPr>
      </w:pPr>
      <w:r>
        <w:rPr>
          <w:rFonts w:ascii="Tahoma" w:hAnsi="Tahoma" w:eastAsia="Times New Roman" w:cs="Tahoma"/>
          <w:b/>
          <w:color w:val="FF0000"/>
          <w:sz w:val="24"/>
          <w:szCs w:val="24"/>
          <w:lang w:eastAsia="el-GR"/>
        </w:rPr>
        <w:t>ΕΤΗΣΙΑ ΤΑΚΤΙΚΗ ΓΕΝΙΚΗ ΣΥΝΕΛΕΥΣΗ-ΚΟΠΗ ΒΑΣΙΛΟΠΙΤΑΣ</w:t>
      </w:r>
    </w:p>
    <w:p>
      <w:pPr>
        <w:jc w:val="center"/>
        <w:rPr>
          <w:rFonts w:ascii="Tahoma" w:hAnsi="Tahoma" w:eastAsia="Times New Roman" w:cs="Tahoma"/>
          <w:b/>
          <w:sz w:val="24"/>
          <w:szCs w:val="24"/>
          <w:lang w:eastAsia="el-GR"/>
        </w:rPr>
      </w:pPr>
    </w:p>
    <w:p>
      <w:pPr>
        <w:jc w:val="center"/>
        <w:rPr>
          <w:rFonts w:ascii="Tahoma" w:hAnsi="Tahoma" w:eastAsia="Times New Roman" w:cs="Tahoma"/>
          <w:b/>
          <w:sz w:val="24"/>
          <w:szCs w:val="24"/>
          <w:lang w:eastAsia="el-GR"/>
        </w:rPr>
      </w:pPr>
      <w:r>
        <w:rPr>
          <w:rFonts w:ascii="Tahoma" w:hAnsi="Tahoma" w:eastAsia="Times New Roman" w:cs="Tahoma"/>
          <w:b/>
          <w:sz w:val="24"/>
          <w:szCs w:val="24"/>
          <w:lang w:eastAsia="el-GR"/>
        </w:rPr>
        <w:t>Το Διοικητικό Συμβούλιο του ΣΑΣΜΥ</w:t>
      </w:r>
    </w:p>
    <w:p>
      <w:pPr>
        <w:jc w:val="center"/>
        <w:rPr>
          <w:rFonts w:ascii="Tahoma" w:hAnsi="Tahoma" w:eastAsia="Times New Roman" w:cs="Tahoma"/>
          <w:b/>
          <w:sz w:val="24"/>
          <w:szCs w:val="24"/>
          <w:lang w:eastAsia="el-GR"/>
        </w:rPr>
      </w:pPr>
      <w:bookmarkStart w:id="0" w:name="_GoBack"/>
      <w:bookmarkEnd w:id="0"/>
    </w:p>
    <w:p>
      <w:pPr>
        <w:jc w:val="center"/>
        <w:rPr>
          <w:rFonts w:ascii="Tahoma" w:hAnsi="Tahoma" w:eastAsia="Times New Roman" w:cs="Tahoma"/>
          <w:b/>
          <w:sz w:val="24"/>
          <w:szCs w:val="24"/>
          <w:lang w:eastAsia="el-GR"/>
        </w:rPr>
      </w:pPr>
      <w:r>
        <w:rPr>
          <w:rFonts w:ascii="Tahoma" w:hAnsi="Tahoma" w:eastAsia="Times New Roman" w:cs="Tahoma"/>
          <w:b/>
          <w:sz w:val="24"/>
          <w:szCs w:val="24"/>
          <w:lang w:eastAsia="el-GR"/>
        </w:rPr>
        <w:t>Π Ρ Ο Σ Κ Α Λ Ε Ι</w:t>
      </w:r>
    </w:p>
    <w:p>
      <w:pPr>
        <w:jc w:val="center"/>
        <w:rPr>
          <w:rFonts w:ascii="Arial" w:hAnsi="Arial" w:eastAsia="Times New Roman" w:cs="Arial"/>
          <w:b/>
          <w:sz w:val="16"/>
          <w:szCs w:val="16"/>
          <w:lang w:eastAsia="el-GR"/>
        </w:rPr>
      </w:pPr>
    </w:p>
    <w:p>
      <w:pPr>
        <w:rPr>
          <w:rFonts w:hint="default" w:ascii="Tahoma" w:hAnsi="Tahoma" w:eastAsia="Times New Roman" w:cs="Tahoma"/>
          <w:b/>
          <w:sz w:val="24"/>
          <w:szCs w:val="24"/>
          <w:lang w:val="en-US" w:eastAsia="el-GR"/>
        </w:rPr>
      </w:pPr>
      <w:r>
        <w:rPr>
          <w:rFonts w:ascii="Tahoma" w:hAnsi="Tahoma" w:eastAsia="Times New Roman" w:cs="Tahoma"/>
          <w:sz w:val="24"/>
          <w:szCs w:val="24"/>
          <w:lang w:eastAsia="el-GR"/>
        </w:rPr>
        <w:t>μετά από ομόφωνη απόφαση του Δ.Σ</w:t>
      </w:r>
      <w:r>
        <w:rPr>
          <w:rFonts w:hint="default" w:ascii="Tahoma" w:hAnsi="Tahoma" w:eastAsia="Times New Roman" w:cs="Tahoma"/>
          <w:sz w:val="24"/>
          <w:szCs w:val="24"/>
          <w:lang w:val="en-US" w:eastAsia="el-GR"/>
        </w:rPr>
        <w:t xml:space="preserve"> ,</w:t>
      </w:r>
      <w:r>
        <w:rPr>
          <w:rFonts w:ascii="Tahoma" w:hAnsi="Tahoma" w:eastAsia="Times New Roman" w:cs="Tahoma"/>
          <w:sz w:val="24"/>
          <w:szCs w:val="24"/>
          <w:lang w:eastAsia="el-GR"/>
        </w:rPr>
        <w:t>σύμφωνα με τα διαλαμβανόμενα των</w:t>
      </w:r>
      <w:r>
        <w:rPr>
          <w:rFonts w:hint="default" w:ascii="Tahoma" w:hAnsi="Tahoma" w:eastAsia="Times New Roman" w:cs="Tahoma"/>
          <w:sz w:val="24"/>
          <w:szCs w:val="24"/>
          <w:lang w:val="en-US" w:eastAsia="el-GR"/>
        </w:rPr>
        <w:t xml:space="preserve"> άρθων </w:t>
      </w:r>
      <w:r>
        <w:rPr>
          <w:rFonts w:ascii="Tahoma" w:hAnsi="Tahoma" w:eastAsia="Times New Roman" w:cs="Tahoma"/>
          <w:sz w:val="24"/>
          <w:szCs w:val="24"/>
          <w:lang w:eastAsia="el-GR"/>
        </w:rPr>
        <w:t>του καταστατικού, </w:t>
      </w:r>
      <w:r>
        <w:rPr>
          <w:rFonts w:ascii="Tahoma" w:hAnsi="Tahoma" w:eastAsia="Times New Roman" w:cs="Tahoma"/>
          <w:b/>
          <w:bCs/>
          <w:sz w:val="24"/>
          <w:szCs w:val="24"/>
          <w:lang w:eastAsia="el-GR"/>
        </w:rPr>
        <w:t>τα μέλη</w:t>
      </w:r>
      <w:r>
        <w:rPr>
          <w:rFonts w:ascii="Tahoma" w:hAnsi="Tahoma" w:eastAsia="Times New Roman" w:cs="Tahoma"/>
          <w:sz w:val="24"/>
          <w:szCs w:val="24"/>
          <w:lang w:eastAsia="el-GR"/>
        </w:rPr>
        <w:t xml:space="preserve">  του Συνδέσμου στην</w:t>
      </w:r>
      <w:r>
        <w:t xml:space="preserve"> </w:t>
      </w:r>
      <w:r>
        <w:rPr>
          <w:rFonts w:ascii="Tahoma" w:hAnsi="Tahoma" w:eastAsia="Times New Roman" w:cs="Tahoma"/>
          <w:sz w:val="24"/>
          <w:szCs w:val="24"/>
          <w:lang w:eastAsia="el-GR"/>
        </w:rPr>
        <w:t>Ετήσια Τακτική Γενική Συνέλευση του ΣΑΣΜΥ (από Ω 1</w:t>
      </w:r>
      <w:r>
        <w:rPr>
          <w:rFonts w:hint="default" w:ascii="Tahoma" w:hAnsi="Tahoma" w:eastAsia="Times New Roman" w:cs="Tahoma"/>
          <w:sz w:val="24"/>
          <w:szCs w:val="24"/>
          <w:lang w:val="en-US" w:eastAsia="el-GR"/>
        </w:rPr>
        <w:t>1</w:t>
      </w:r>
      <w:r>
        <w:rPr>
          <w:rFonts w:ascii="Tahoma" w:hAnsi="Tahoma" w:eastAsia="Times New Roman" w:cs="Tahoma"/>
          <w:sz w:val="24"/>
          <w:szCs w:val="24"/>
          <w:lang w:eastAsia="el-GR"/>
        </w:rPr>
        <w:t>:</w:t>
      </w:r>
      <w:r>
        <w:rPr>
          <w:rFonts w:hint="default" w:ascii="Tahoma" w:hAnsi="Tahoma" w:eastAsia="Times New Roman" w:cs="Tahoma"/>
          <w:sz w:val="24"/>
          <w:szCs w:val="24"/>
          <w:lang w:val="en-US" w:eastAsia="el-GR"/>
        </w:rPr>
        <w:t>00</w:t>
      </w:r>
      <w:r>
        <w:rPr>
          <w:rFonts w:ascii="Tahoma" w:hAnsi="Tahoma" w:eastAsia="Times New Roman" w:cs="Tahoma"/>
          <w:sz w:val="24"/>
          <w:szCs w:val="24"/>
          <w:lang w:eastAsia="el-GR"/>
        </w:rPr>
        <w:t xml:space="preserve"> – 1</w:t>
      </w:r>
      <w:r>
        <w:rPr>
          <w:rFonts w:hint="default" w:ascii="Tahoma" w:hAnsi="Tahoma" w:eastAsia="Times New Roman" w:cs="Tahoma"/>
          <w:sz w:val="24"/>
          <w:szCs w:val="24"/>
          <w:lang w:val="en-US" w:eastAsia="el-GR"/>
        </w:rPr>
        <w:t>5</w:t>
      </w:r>
      <w:r>
        <w:rPr>
          <w:rFonts w:ascii="Tahoma" w:hAnsi="Tahoma" w:eastAsia="Times New Roman" w:cs="Tahoma"/>
          <w:sz w:val="24"/>
          <w:szCs w:val="24"/>
          <w:lang w:eastAsia="el-GR"/>
        </w:rPr>
        <w:t>:00)</w:t>
      </w:r>
      <w:r>
        <w:rPr>
          <w:rFonts w:hint="default" w:ascii="Tahoma" w:hAnsi="Tahoma" w:eastAsia="Times New Roman" w:cs="Tahoma"/>
          <w:sz w:val="24"/>
          <w:szCs w:val="24"/>
          <w:lang w:val="en-US" w:eastAsia="el-GR"/>
        </w:rPr>
        <w:t xml:space="preserve"> </w:t>
      </w:r>
      <w:r>
        <w:rPr>
          <w:rFonts w:ascii="Tahoma" w:hAnsi="Tahoma" w:eastAsia="Times New Roman" w:cs="Tahoma"/>
          <w:sz w:val="24"/>
          <w:szCs w:val="24"/>
          <w:lang w:eastAsia="el-GR"/>
        </w:rPr>
        <w:t xml:space="preserve">την </w:t>
      </w:r>
      <w:r>
        <w:rPr>
          <w:rFonts w:ascii="Tahoma" w:hAnsi="Tahoma" w:eastAsia="Times New Roman" w:cs="Tahoma"/>
          <w:b/>
          <w:sz w:val="24"/>
          <w:szCs w:val="24"/>
          <w:lang w:eastAsia="el-GR"/>
        </w:rPr>
        <w:t xml:space="preserve">Κυριακή </w:t>
      </w:r>
      <w:r>
        <w:rPr>
          <w:rFonts w:hint="default" w:ascii="Tahoma" w:hAnsi="Tahoma" w:eastAsia="Times New Roman" w:cs="Tahoma"/>
          <w:b/>
          <w:sz w:val="24"/>
          <w:szCs w:val="24"/>
          <w:lang w:val="en-US" w:eastAsia="el-GR"/>
        </w:rPr>
        <w:t>28</w:t>
      </w:r>
      <w:r>
        <w:rPr>
          <w:rFonts w:ascii="Tahoma" w:hAnsi="Tahoma" w:eastAsia="Times New Roman" w:cs="Tahoma"/>
          <w:b/>
          <w:sz w:val="24"/>
          <w:szCs w:val="24"/>
          <w:lang w:eastAsia="el-GR"/>
        </w:rPr>
        <w:t xml:space="preserve"> Ιανουρίου 202</w:t>
      </w:r>
      <w:r>
        <w:rPr>
          <w:rFonts w:hint="default" w:ascii="Tahoma" w:hAnsi="Tahoma" w:eastAsia="Times New Roman" w:cs="Tahoma"/>
          <w:b/>
          <w:sz w:val="24"/>
          <w:szCs w:val="24"/>
          <w:lang w:val="en-US" w:eastAsia="el-GR"/>
        </w:rPr>
        <w:t xml:space="preserve">4 στο χώρο του παραρτήματος Τρικάλων της Ένωσης Αποστράτων Αξιωματικών (οδός Ασκληπιού 20 2ος όροφος) . </w:t>
      </w:r>
    </w:p>
    <w:p>
      <w:pPr>
        <w:ind w:firstLine="720" w:firstLineChars="0"/>
        <w:rPr>
          <w:rFonts w:hint="default" w:ascii="Tahoma" w:hAnsi="Tahoma" w:eastAsia="Times New Roman" w:cs="Tahoma"/>
          <w:sz w:val="24"/>
          <w:szCs w:val="24"/>
          <w:lang w:val="en-US" w:eastAsia="el-GR"/>
        </w:rPr>
      </w:pPr>
      <w:r>
        <w:rPr>
          <w:rFonts w:hint="default" w:ascii="Tahoma" w:hAnsi="Tahoma" w:eastAsia="Times New Roman" w:cs="Tahoma"/>
          <w:b/>
          <w:sz w:val="24"/>
          <w:szCs w:val="24"/>
          <w:lang w:val="en-US" w:eastAsia="el-GR"/>
        </w:rPr>
        <w:t xml:space="preserve">Μετά την ολοκήρωση της  </w:t>
      </w:r>
      <w:r>
        <w:rPr>
          <w:rFonts w:ascii="Tahoma" w:hAnsi="Tahoma" w:eastAsia="Times New Roman" w:cs="Tahoma"/>
          <w:sz w:val="24"/>
          <w:szCs w:val="24"/>
          <w:lang w:eastAsia="el-GR"/>
        </w:rPr>
        <w:t>Ετήσιας Τακτικής Γενικής Συνέλευσης</w:t>
      </w:r>
      <w:r>
        <w:rPr>
          <w:rFonts w:hint="default" w:ascii="Tahoma" w:hAnsi="Tahoma" w:eastAsia="Times New Roman" w:cs="Tahoma"/>
          <w:sz w:val="24"/>
          <w:szCs w:val="24"/>
          <w:lang w:val="en-US" w:eastAsia="el-GR"/>
        </w:rPr>
        <w:t xml:space="preserve"> θα πραγματοποιηθεί η</w:t>
      </w:r>
      <w:r>
        <w:rPr>
          <w:rFonts w:ascii="Tahoma" w:hAnsi="Tahoma" w:eastAsia="Times New Roman" w:cs="Tahoma"/>
          <w:sz w:val="24"/>
          <w:szCs w:val="24"/>
          <w:lang w:eastAsia="el-GR"/>
        </w:rPr>
        <w:t xml:space="preserve"> κοπή βασιλόπιτας</w:t>
      </w:r>
      <w:r>
        <w:rPr>
          <w:rFonts w:hint="default" w:ascii="Tahoma" w:hAnsi="Tahoma" w:eastAsia="Times New Roman" w:cs="Tahoma"/>
          <w:sz w:val="24"/>
          <w:szCs w:val="24"/>
          <w:lang w:val="en-US" w:eastAsia="el-GR"/>
        </w:rPr>
        <w:t xml:space="preserve"> μεταξύ των μελών στον ίδιο χώρο.</w:t>
      </w:r>
    </w:p>
    <w:p>
      <w:pPr>
        <w:ind w:firstLine="720" w:firstLineChars="0"/>
        <w:rPr>
          <w:rFonts w:ascii="Tahoma" w:hAnsi="Tahoma" w:eastAsia="Times New Roman" w:cs="Tahoma"/>
          <w:b/>
          <w:sz w:val="16"/>
          <w:szCs w:val="16"/>
          <w:lang w:eastAsia="el-GR"/>
        </w:rPr>
      </w:pPr>
      <w:r>
        <w:rPr>
          <w:rFonts w:ascii="Tahoma" w:hAnsi="Tahoma" w:eastAsia="Times New Roman" w:cs="Tahoma"/>
          <w:sz w:val="24"/>
          <w:szCs w:val="24"/>
          <w:lang w:eastAsia="el-GR"/>
        </w:rPr>
        <w:t>Τα θέματα της</w:t>
      </w:r>
      <w:r>
        <w:rPr>
          <w:rFonts w:hint="default" w:ascii="Tahoma" w:hAnsi="Tahoma" w:eastAsia="Times New Roman" w:cs="Tahoma"/>
          <w:sz w:val="24"/>
          <w:szCs w:val="24"/>
          <w:lang w:val="en-US" w:eastAsia="el-GR"/>
        </w:rPr>
        <w:t xml:space="preserve"> </w:t>
      </w:r>
      <w:r>
        <w:rPr>
          <w:rFonts w:ascii="Tahoma" w:hAnsi="Tahoma" w:eastAsia="Times New Roman" w:cs="Tahoma"/>
          <w:sz w:val="24"/>
          <w:szCs w:val="24"/>
          <w:lang w:eastAsia="el-GR"/>
        </w:rPr>
        <w:t>ημερήσιας διάταξης</w:t>
      </w:r>
      <w:r>
        <w:rPr>
          <w:rFonts w:hint="default" w:ascii="Tahoma" w:hAnsi="Tahoma" w:eastAsia="Times New Roman" w:cs="Tahoma"/>
          <w:sz w:val="24"/>
          <w:szCs w:val="24"/>
          <w:lang w:val="en-US" w:eastAsia="el-GR"/>
        </w:rPr>
        <w:t xml:space="preserve"> είναι</w:t>
      </w:r>
      <w:r>
        <w:rPr>
          <w:rFonts w:ascii="Tahoma" w:hAnsi="Tahoma" w:eastAsia="Times New Roman" w:cs="Tahoma"/>
          <w:sz w:val="24"/>
          <w:szCs w:val="24"/>
          <w:lang w:eastAsia="el-GR"/>
        </w:rPr>
        <w:t>:</w:t>
      </w:r>
    </w:p>
    <w:p>
      <w:pPr>
        <w:ind w:left="360" w:firstLine="491"/>
        <w:rPr>
          <w:rFonts w:ascii="Tahoma" w:hAnsi="Tahoma" w:eastAsia="Times New Roman" w:cs="Tahoma"/>
          <w:sz w:val="24"/>
          <w:szCs w:val="24"/>
          <w:lang w:eastAsia="el-GR"/>
        </w:rPr>
      </w:pPr>
      <w:r>
        <w:rPr>
          <w:rFonts w:ascii="Tahoma" w:hAnsi="Tahoma" w:eastAsia="Times New Roman" w:cs="Tahoma"/>
          <w:sz w:val="24"/>
          <w:szCs w:val="24"/>
          <w:lang w:eastAsia="el-GR"/>
        </w:rPr>
        <w:t>α. Διοικητικός Απολογισμός Δ.Σ.</w:t>
      </w:r>
    </w:p>
    <w:p>
      <w:pPr>
        <w:ind w:left="360" w:firstLine="491"/>
        <w:rPr>
          <w:rFonts w:hint="default" w:ascii="Tahoma" w:hAnsi="Tahoma" w:eastAsia="Times New Roman" w:cs="Tahoma"/>
          <w:sz w:val="24"/>
          <w:szCs w:val="24"/>
          <w:lang w:val="en-US" w:eastAsia="el-GR"/>
        </w:rPr>
      </w:pPr>
      <w:r>
        <w:rPr>
          <w:rFonts w:ascii="Tahoma" w:hAnsi="Tahoma" w:eastAsia="Times New Roman" w:cs="Tahoma"/>
          <w:sz w:val="24"/>
          <w:szCs w:val="24"/>
          <w:lang w:eastAsia="el-GR"/>
        </w:rPr>
        <w:t>β. Οικονομικός Απολογισμός</w:t>
      </w:r>
      <w:r>
        <w:rPr>
          <w:rFonts w:hint="default" w:ascii="Tahoma" w:hAnsi="Tahoma" w:eastAsia="Times New Roman" w:cs="Tahoma"/>
          <w:sz w:val="24"/>
          <w:szCs w:val="24"/>
          <w:lang w:val="en-US" w:eastAsia="el-GR"/>
        </w:rPr>
        <w:t>.</w:t>
      </w:r>
    </w:p>
    <w:p>
      <w:pPr>
        <w:ind w:firstLine="851"/>
        <w:rPr>
          <w:rFonts w:hint="default" w:ascii="Tahoma" w:hAnsi="Tahoma" w:eastAsia="Times New Roman" w:cs="Tahoma"/>
          <w:sz w:val="24"/>
          <w:szCs w:val="24"/>
          <w:lang w:val="en-US" w:eastAsia="el-GR"/>
        </w:rPr>
      </w:pPr>
      <w:r>
        <w:rPr>
          <w:rFonts w:hint="default" w:ascii="Tahoma" w:hAnsi="Tahoma" w:eastAsia="Times New Roman" w:cs="Tahoma"/>
          <w:sz w:val="24"/>
          <w:szCs w:val="24"/>
          <w:lang w:val="en-US" w:eastAsia="el-GR"/>
        </w:rPr>
        <w:t xml:space="preserve">γ. Στοχοθέτηση δράσεων έτους 2024. </w:t>
      </w:r>
    </w:p>
    <w:p>
      <w:pPr>
        <w:rPr>
          <w:rFonts w:ascii="Tahoma" w:hAnsi="Tahoma" w:eastAsia="Times New Roman" w:cs="Tahoma"/>
          <w:b w:val="0"/>
          <w:bCs w:val="0"/>
          <w:color w:val="FF0000"/>
          <w:sz w:val="24"/>
          <w:szCs w:val="24"/>
          <w:u w:val="none"/>
          <w:lang w:eastAsia="el-GR"/>
        </w:rPr>
      </w:pPr>
      <w:r>
        <w:rPr>
          <w:rFonts w:ascii="Tahoma" w:hAnsi="Tahoma" w:eastAsia="Times New Roman" w:cs="Tahoma"/>
          <w:sz w:val="24"/>
          <w:szCs w:val="24"/>
          <w:lang w:eastAsia="el-GR"/>
        </w:rPr>
        <w:t>Σε περίπτωση μη απαρτίας τότε η Γενική Συνέλευση θα συγκληθεί την επόμενη εβδομάδα, όπως το καταστατικό ορίζει.</w:t>
      </w:r>
    </w:p>
    <w:p>
      <w:pPr>
        <w:ind w:firstLine="720" w:firstLineChars="0"/>
        <w:rPr>
          <w:rFonts w:ascii="Arial" w:hAnsi="Arial" w:eastAsia="Times New Roman" w:cs="Arial"/>
          <w:b w:val="0"/>
          <w:bCs w:val="0"/>
          <w:sz w:val="24"/>
          <w:szCs w:val="24"/>
          <w:u w:val="none"/>
          <w:lang w:eastAsia="el-GR"/>
        </w:rPr>
      </w:pPr>
      <w:r>
        <w:rPr>
          <w:rFonts w:ascii="Arial" w:hAnsi="Arial" w:eastAsia="Times New Roman" w:cs="Arial"/>
          <w:b w:val="0"/>
          <w:bCs w:val="0"/>
          <w:sz w:val="24"/>
          <w:szCs w:val="24"/>
          <w:u w:val="none"/>
          <w:lang w:eastAsia="el-GR"/>
        </w:rPr>
        <w:t>Η Γενική Συνέλευση είναι μια σημαντική ευκαιρία για τα μέλη του Συνδέσμου να ενημερωθούν για την πορεία του και να συμμετάσχουν στη λήψη αποφάσεων.</w:t>
      </w:r>
    </w:p>
    <w:p>
      <w:pPr>
        <w:rPr>
          <w:rFonts w:ascii="Arial" w:hAnsi="Arial" w:eastAsia="Times New Roman" w:cs="Arial"/>
          <w:b/>
          <w:sz w:val="24"/>
          <w:szCs w:val="24"/>
          <w:u w:val="single"/>
          <w:lang w:eastAsia="el-GR"/>
        </w:rPr>
      </w:pPr>
    </w:p>
    <w:p>
      <w:pPr>
        <w:jc w:val="center"/>
        <w:rPr>
          <w:rFonts w:ascii="Arial" w:hAnsi="Arial" w:eastAsia="Times New Roman" w:cs="Arial"/>
          <w:b/>
          <w:sz w:val="24"/>
          <w:szCs w:val="24"/>
          <w:lang w:eastAsia="el-GR"/>
        </w:rPr>
      </w:pPr>
      <w:r>
        <w:rPr>
          <w:rFonts w:ascii="Arial" w:hAnsi="Arial" w:eastAsia="Times New Roman" w:cs="Arial"/>
          <w:b/>
          <w:sz w:val="24"/>
          <w:szCs w:val="24"/>
          <w:lang w:eastAsia="el-GR"/>
        </w:rPr>
        <w:t>Για το Διοικητικό Συμβούλιο</w:t>
      </w:r>
    </w:p>
    <w:tbl>
      <w:tblPr>
        <w:tblStyle w:val="3"/>
        <w:tblW w:w="8872" w:type="dxa"/>
        <w:tblInd w:w="-10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13"/>
        <w:gridCol w:w="44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4413" w:type="dxa"/>
          </w:tcPr>
          <w:p>
            <w:pPr>
              <w:tabs>
                <w:tab w:val="left" w:pos="-142"/>
              </w:tabs>
              <w:ind w:right="-145"/>
              <w:jc w:val="center"/>
              <w:rPr>
                <w:rFonts w:ascii="Arial" w:hAnsi="Arial" w:eastAsia="Times New Roman" w:cs="Arial"/>
                <w:b/>
                <w:sz w:val="24"/>
                <w:szCs w:val="24"/>
                <w:lang w:eastAsia="el-GR"/>
              </w:rPr>
            </w:pPr>
            <w:r>
              <w:rPr>
                <w:lang w:eastAsia="el-GR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2275840</wp:posOffset>
                  </wp:positionH>
                  <wp:positionV relativeFrom="paragraph">
                    <wp:posOffset>61595</wp:posOffset>
                  </wp:positionV>
                  <wp:extent cx="873760" cy="899795"/>
                  <wp:effectExtent l="19050" t="0" r="2540" b="0"/>
                  <wp:wrapNone/>
                  <wp:docPr id="19" name="Εικόνα 19" descr="ΣΤΡΟΓΓΥΛΗ ΜΠΛΕ ΧΡΩΜΑΤΟ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Εικόνα 19" descr="ΣΤΡΟΓΓΥΛΗ ΜΠΛΕ ΧΡΩΜΑΤΟ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3760" cy="8997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 w:eastAsia="Times New Roman" w:cs="Arial"/>
                <w:b/>
                <w:sz w:val="24"/>
                <w:szCs w:val="24"/>
                <w:lang w:eastAsia="el-GR"/>
              </w:rPr>
              <w:t xml:space="preserve">-Ο- </w:t>
            </w:r>
          </w:p>
          <w:p>
            <w:pPr>
              <w:tabs>
                <w:tab w:val="left" w:pos="-142"/>
              </w:tabs>
              <w:ind w:right="-145"/>
              <w:jc w:val="center"/>
              <w:rPr>
                <w:rFonts w:ascii="Arial" w:hAnsi="Arial" w:eastAsia="Times New Roman" w:cs="Arial"/>
                <w:b/>
                <w:sz w:val="24"/>
                <w:szCs w:val="24"/>
                <w:lang w:eastAsia="el-GR"/>
              </w:rPr>
            </w:pPr>
            <w:r>
              <w:rPr>
                <w:rFonts w:ascii="Arial" w:hAnsi="Arial" w:eastAsia="Times New Roman" w:cs="Arial"/>
                <w:b/>
                <w:sz w:val="24"/>
                <w:szCs w:val="24"/>
                <w:lang w:eastAsia="el-GR"/>
              </w:rPr>
              <w:t>Πρόεδρος</w:t>
            </w:r>
          </w:p>
          <w:p>
            <w:pPr>
              <w:tabs>
                <w:tab w:val="left" w:pos="-142"/>
              </w:tabs>
              <w:ind w:right="-145"/>
              <w:jc w:val="center"/>
              <w:rPr>
                <w:rFonts w:ascii="Arial" w:hAnsi="Arial" w:eastAsia="Times New Roman" w:cs="Arial"/>
                <w:b/>
                <w:sz w:val="24"/>
                <w:szCs w:val="24"/>
                <w:lang w:eastAsia="el-GR"/>
              </w:rPr>
            </w:pPr>
          </w:p>
          <w:p>
            <w:pPr>
              <w:tabs>
                <w:tab w:val="left" w:pos="-142"/>
              </w:tabs>
              <w:ind w:right="-145"/>
              <w:jc w:val="center"/>
              <w:rPr>
                <w:rFonts w:ascii="Arial" w:hAnsi="Arial" w:eastAsia="Times New Roman" w:cs="Arial"/>
                <w:b/>
                <w:sz w:val="24"/>
                <w:szCs w:val="24"/>
                <w:lang w:eastAsia="el-GR"/>
              </w:rPr>
            </w:pPr>
          </w:p>
          <w:p>
            <w:pPr>
              <w:tabs>
                <w:tab w:val="left" w:pos="-142"/>
              </w:tabs>
              <w:ind w:right="-145"/>
              <w:jc w:val="center"/>
              <w:rPr>
                <w:rFonts w:ascii="Arial" w:hAnsi="Arial" w:eastAsia="Times New Roman" w:cs="Arial"/>
                <w:b/>
                <w:sz w:val="24"/>
                <w:szCs w:val="24"/>
                <w:lang w:eastAsia="el-GR"/>
              </w:rPr>
            </w:pPr>
            <w:r>
              <w:rPr>
                <w:rFonts w:ascii="Arial" w:hAnsi="Arial" w:eastAsia="Times New Roman" w:cs="Arial"/>
                <w:b/>
                <w:sz w:val="24"/>
                <w:szCs w:val="24"/>
                <w:lang w:eastAsia="el-GR"/>
              </w:rPr>
              <w:t>Ευάγγελος Στέφος</w:t>
            </w:r>
          </w:p>
          <w:p>
            <w:pPr>
              <w:tabs>
                <w:tab w:val="left" w:pos="-142"/>
              </w:tabs>
              <w:ind w:right="-145"/>
              <w:jc w:val="center"/>
              <w:rPr>
                <w:rFonts w:ascii="Arial" w:hAnsi="Arial" w:eastAsia="Times New Roman" w:cs="Arial"/>
                <w:b/>
                <w:sz w:val="24"/>
                <w:szCs w:val="24"/>
                <w:lang w:eastAsia="el-GR"/>
              </w:rPr>
            </w:pPr>
            <w:r>
              <w:rPr>
                <w:rFonts w:ascii="Arial" w:hAnsi="Arial" w:eastAsia="Times New Roman" w:cs="Arial"/>
                <w:b/>
                <w:sz w:val="24"/>
                <w:szCs w:val="24"/>
                <w:lang w:eastAsia="el-GR"/>
              </w:rPr>
              <w:t>6936504322</w:t>
            </w:r>
            <w:r>
              <w:rPr>
                <w:rFonts w:ascii="Arial" w:hAnsi="Arial" w:eastAsia="Times New Roman" w:cs="Arial"/>
                <w:b/>
                <w:sz w:val="24"/>
                <w:szCs w:val="24"/>
                <w:lang w:val="en-US" w:eastAsia="el-GR"/>
              </w:rPr>
              <w:t xml:space="preserve">  </w:t>
            </w:r>
          </w:p>
        </w:tc>
        <w:tc>
          <w:tcPr>
            <w:tcW w:w="4459" w:type="dxa"/>
          </w:tcPr>
          <w:p>
            <w:pPr>
              <w:tabs>
                <w:tab w:val="left" w:pos="-142"/>
              </w:tabs>
              <w:ind w:right="-145"/>
              <w:jc w:val="center"/>
              <w:rPr>
                <w:rFonts w:ascii="Arial" w:hAnsi="Arial" w:eastAsia="Times New Roman" w:cs="Arial"/>
                <w:b/>
                <w:sz w:val="24"/>
                <w:szCs w:val="24"/>
                <w:lang w:eastAsia="el-GR"/>
              </w:rPr>
            </w:pPr>
            <w:r>
              <w:rPr>
                <w:rFonts w:ascii="Arial" w:hAnsi="Arial" w:eastAsia="Times New Roman" w:cs="Arial"/>
                <w:b/>
                <w:sz w:val="24"/>
                <w:szCs w:val="24"/>
                <w:lang w:eastAsia="el-GR"/>
              </w:rPr>
              <w:t xml:space="preserve">-Ο- </w:t>
            </w:r>
          </w:p>
          <w:p>
            <w:pPr>
              <w:tabs>
                <w:tab w:val="left" w:pos="-142"/>
              </w:tabs>
              <w:ind w:right="-145"/>
              <w:jc w:val="center"/>
              <w:rPr>
                <w:rFonts w:ascii="Arial" w:hAnsi="Arial" w:eastAsia="Times New Roman" w:cs="Arial"/>
                <w:b/>
                <w:sz w:val="24"/>
                <w:szCs w:val="24"/>
                <w:lang w:eastAsia="el-GR"/>
              </w:rPr>
            </w:pPr>
            <w:r>
              <w:rPr>
                <w:rFonts w:ascii="Arial" w:hAnsi="Arial" w:eastAsia="Times New Roman" w:cs="Arial"/>
                <w:b/>
                <w:sz w:val="24"/>
                <w:szCs w:val="24"/>
                <w:lang w:eastAsia="el-GR"/>
              </w:rPr>
              <w:t>Γεν. Γραμματέας</w:t>
            </w:r>
          </w:p>
          <w:p>
            <w:pPr>
              <w:tabs>
                <w:tab w:val="left" w:pos="-142"/>
              </w:tabs>
              <w:ind w:right="-145"/>
              <w:jc w:val="center"/>
              <w:rPr>
                <w:rFonts w:ascii="Arial" w:hAnsi="Arial" w:eastAsia="Times New Roman" w:cs="Arial"/>
                <w:b/>
                <w:sz w:val="24"/>
                <w:szCs w:val="24"/>
                <w:lang w:eastAsia="el-GR"/>
              </w:rPr>
            </w:pPr>
          </w:p>
          <w:p>
            <w:pPr>
              <w:tabs>
                <w:tab w:val="left" w:pos="-142"/>
              </w:tabs>
              <w:ind w:right="-145"/>
              <w:jc w:val="center"/>
              <w:rPr>
                <w:rFonts w:ascii="Arial" w:hAnsi="Arial" w:eastAsia="Times New Roman" w:cs="Arial"/>
                <w:b/>
                <w:sz w:val="24"/>
                <w:szCs w:val="24"/>
                <w:lang w:eastAsia="el-GR"/>
              </w:rPr>
            </w:pPr>
          </w:p>
          <w:p>
            <w:pPr>
              <w:tabs>
                <w:tab w:val="left" w:pos="-142"/>
              </w:tabs>
              <w:ind w:left="-144" w:right="-145"/>
              <w:jc w:val="center"/>
              <w:rPr>
                <w:rFonts w:ascii="Arial" w:hAnsi="Arial" w:eastAsia="Times New Roman" w:cs="Arial"/>
                <w:b/>
                <w:sz w:val="24"/>
                <w:szCs w:val="24"/>
                <w:lang w:eastAsia="el-GR"/>
              </w:rPr>
            </w:pPr>
            <w:r>
              <w:rPr>
                <w:rFonts w:ascii="Arial" w:hAnsi="Arial" w:eastAsia="Times New Roman" w:cs="Arial"/>
                <w:b/>
                <w:sz w:val="24"/>
                <w:szCs w:val="24"/>
                <w:lang w:eastAsia="el-GR"/>
              </w:rPr>
              <w:t xml:space="preserve">       Γεώργιος Κυλινδρής</w:t>
            </w:r>
          </w:p>
          <w:p>
            <w:pPr>
              <w:ind w:firstLine="720"/>
              <w:jc w:val="center"/>
              <w:rPr>
                <w:rFonts w:hint="default" w:ascii="Arial" w:hAnsi="Arial" w:eastAsia="Times New Roman" w:cs="Arial"/>
                <w:b/>
                <w:sz w:val="24"/>
                <w:szCs w:val="24"/>
                <w:lang w:val="en-US" w:eastAsia="el-GR"/>
              </w:rPr>
            </w:pPr>
            <w:r>
              <w:rPr>
                <w:rFonts w:ascii="Arial" w:hAnsi="Arial" w:eastAsia="Times New Roman" w:cs="Arial"/>
                <w:b/>
                <w:sz w:val="24"/>
                <w:szCs w:val="24"/>
                <w:lang w:eastAsia="el-GR"/>
              </w:rPr>
              <w:t>69</w:t>
            </w:r>
            <w:r>
              <w:rPr>
                <w:rFonts w:hint="default" w:ascii="Arial" w:hAnsi="Arial" w:eastAsia="Times New Roman" w:cs="Arial"/>
                <w:b/>
                <w:sz w:val="24"/>
                <w:szCs w:val="24"/>
                <w:lang w:val="en-US" w:eastAsia="el-GR"/>
              </w:rPr>
              <w:t>37319540</w:t>
            </w:r>
          </w:p>
        </w:tc>
      </w:tr>
    </w:tbl>
    <w:p>
      <w:pPr>
        <w:jc w:val="left"/>
        <w:rPr>
          <w:rFonts w:ascii="Arial" w:hAnsi="Arial" w:eastAsia="Times New Roman" w:cs="Arial"/>
          <w:b/>
          <w:sz w:val="24"/>
          <w:szCs w:val="24"/>
          <w:lang w:eastAsia="el-GR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701" w:right="1418" w:bottom="1134" w:left="1985" w:header="709" w:footer="970" w:gutter="0"/>
      <w:cols w:space="708" w:num="1"/>
      <w:titlePg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A1"/>
    <w:family w:val="swiss"/>
    <w:pitch w:val="default"/>
    <w:sig w:usb0="E1002EFF" w:usb1="C000605B" w:usb2="00000029" w:usb3="00000000" w:csb0="200101FF" w:csb1="2028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tabs>
        <w:tab w:val="left" w:pos="1410"/>
        <w:tab w:val="clear" w:pos="4153"/>
        <w:tab w:val="clear" w:pos="8306"/>
      </w:tabs>
    </w:pPr>
    <w: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ascii="Arial" w:hAnsi="Arial" w:cs="Arial"/>
      </w:rPr>
    </w:pPr>
    <w:r>
      <w:rPr>
        <w:rFonts w:ascii="Arial" w:hAnsi="Arial" w:cs="Arial"/>
      </w:rPr>
      <w:t>-</w:t>
    </w:r>
    <w:r>
      <w:rPr>
        <w:rFonts w:ascii="Arial" w:hAnsi="Arial" w:cs="Arial"/>
      </w:rPr>
      <w:fldChar w:fldCharType="begin"/>
    </w:r>
    <w:r>
      <w:rPr>
        <w:rFonts w:ascii="Arial" w:hAnsi="Arial" w:cs="Arial"/>
      </w:rPr>
      <w:instrText xml:space="preserve">PAGE   \* MERGEFORMAT</w:instrText>
    </w:r>
    <w:r>
      <w:rPr>
        <w:rFonts w:ascii="Arial" w:hAnsi="Arial" w:cs="Arial"/>
      </w:rPr>
      <w:fldChar w:fldCharType="separate"/>
    </w:r>
    <w:r>
      <w:rPr>
        <w:rFonts w:ascii="Arial" w:hAnsi="Arial" w:cs="Arial"/>
      </w:rPr>
      <w:t>2</w:t>
    </w:r>
    <w:r>
      <w:rPr>
        <w:rFonts w:ascii="Arial" w:hAnsi="Arial" w:cs="Arial"/>
      </w:rPr>
      <w:fldChar w:fldCharType="end"/>
    </w:r>
    <w:r>
      <w:rPr>
        <w:rFonts w:ascii="Arial" w:hAnsi="Arial" w:cs="Arial"/>
      </w:rPr>
      <w:t>-</w:t>
    </w:r>
  </w:p>
  <w:p>
    <w:pPr>
      <w:pStyle w:val="8"/>
      <w:jc w:val="center"/>
      <w:rPr>
        <w:rFonts w:ascii="Arial" w:hAnsi="Arial" w:cs="Arial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08"/>
  <w:drawingGridVerticalSpacing w:val="181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50B6"/>
    <w:rsid w:val="00032273"/>
    <w:rsid w:val="00037258"/>
    <w:rsid w:val="00037BE5"/>
    <w:rsid w:val="00047947"/>
    <w:rsid w:val="00065D38"/>
    <w:rsid w:val="000924E3"/>
    <w:rsid w:val="000A3900"/>
    <w:rsid w:val="000C5285"/>
    <w:rsid w:val="000D407A"/>
    <w:rsid w:val="000E5A3F"/>
    <w:rsid w:val="000F03CA"/>
    <w:rsid w:val="000F16F3"/>
    <w:rsid w:val="001052D9"/>
    <w:rsid w:val="001135CB"/>
    <w:rsid w:val="00114174"/>
    <w:rsid w:val="00115557"/>
    <w:rsid w:val="0012312F"/>
    <w:rsid w:val="00133512"/>
    <w:rsid w:val="0014191A"/>
    <w:rsid w:val="00146841"/>
    <w:rsid w:val="001509CF"/>
    <w:rsid w:val="00152349"/>
    <w:rsid w:val="00163D63"/>
    <w:rsid w:val="00167CFA"/>
    <w:rsid w:val="00196531"/>
    <w:rsid w:val="001A0B3F"/>
    <w:rsid w:val="001A63EB"/>
    <w:rsid w:val="001B263A"/>
    <w:rsid w:val="001D46CD"/>
    <w:rsid w:val="001E04C7"/>
    <w:rsid w:val="001E2153"/>
    <w:rsid w:val="001E50B6"/>
    <w:rsid w:val="001F2600"/>
    <w:rsid w:val="002069C6"/>
    <w:rsid w:val="0021499C"/>
    <w:rsid w:val="00214EEF"/>
    <w:rsid w:val="002228A8"/>
    <w:rsid w:val="00226116"/>
    <w:rsid w:val="00241DB0"/>
    <w:rsid w:val="00252B35"/>
    <w:rsid w:val="00257B98"/>
    <w:rsid w:val="002758D4"/>
    <w:rsid w:val="002803ED"/>
    <w:rsid w:val="00280FAE"/>
    <w:rsid w:val="002910B4"/>
    <w:rsid w:val="00293CE1"/>
    <w:rsid w:val="002B06BB"/>
    <w:rsid w:val="002B3DC5"/>
    <w:rsid w:val="002C27C6"/>
    <w:rsid w:val="002D10D9"/>
    <w:rsid w:val="002D2467"/>
    <w:rsid w:val="002D2AF4"/>
    <w:rsid w:val="002D763A"/>
    <w:rsid w:val="002F38B5"/>
    <w:rsid w:val="002F4E02"/>
    <w:rsid w:val="002F731F"/>
    <w:rsid w:val="00303FD7"/>
    <w:rsid w:val="003127A1"/>
    <w:rsid w:val="00334166"/>
    <w:rsid w:val="00334D4A"/>
    <w:rsid w:val="00343B99"/>
    <w:rsid w:val="00343DBB"/>
    <w:rsid w:val="00357440"/>
    <w:rsid w:val="00361EA2"/>
    <w:rsid w:val="003628BA"/>
    <w:rsid w:val="00363382"/>
    <w:rsid w:val="00370DEA"/>
    <w:rsid w:val="00373CEE"/>
    <w:rsid w:val="00380E77"/>
    <w:rsid w:val="00385E07"/>
    <w:rsid w:val="00386D04"/>
    <w:rsid w:val="0039059B"/>
    <w:rsid w:val="003A07F9"/>
    <w:rsid w:val="003A09F8"/>
    <w:rsid w:val="003B3137"/>
    <w:rsid w:val="003B43E1"/>
    <w:rsid w:val="003B4BF1"/>
    <w:rsid w:val="003E0B89"/>
    <w:rsid w:val="003E6A46"/>
    <w:rsid w:val="004164BB"/>
    <w:rsid w:val="004263F0"/>
    <w:rsid w:val="004277AE"/>
    <w:rsid w:val="004426C0"/>
    <w:rsid w:val="00444C8F"/>
    <w:rsid w:val="00456C72"/>
    <w:rsid w:val="00465E15"/>
    <w:rsid w:val="00485724"/>
    <w:rsid w:val="004A68D4"/>
    <w:rsid w:val="004B35AD"/>
    <w:rsid w:val="004B64C3"/>
    <w:rsid w:val="004B7F83"/>
    <w:rsid w:val="004C218B"/>
    <w:rsid w:val="004C2588"/>
    <w:rsid w:val="004C495F"/>
    <w:rsid w:val="004E49AE"/>
    <w:rsid w:val="004E5054"/>
    <w:rsid w:val="004F0248"/>
    <w:rsid w:val="00506566"/>
    <w:rsid w:val="005070AB"/>
    <w:rsid w:val="0050735B"/>
    <w:rsid w:val="0051069F"/>
    <w:rsid w:val="005145F2"/>
    <w:rsid w:val="0053202C"/>
    <w:rsid w:val="00550319"/>
    <w:rsid w:val="00584E92"/>
    <w:rsid w:val="00590380"/>
    <w:rsid w:val="005931F8"/>
    <w:rsid w:val="005958B9"/>
    <w:rsid w:val="005A6E2D"/>
    <w:rsid w:val="005C3768"/>
    <w:rsid w:val="005C53F5"/>
    <w:rsid w:val="00607574"/>
    <w:rsid w:val="006114F5"/>
    <w:rsid w:val="006174EC"/>
    <w:rsid w:val="00622006"/>
    <w:rsid w:val="00632541"/>
    <w:rsid w:val="00647A57"/>
    <w:rsid w:val="00652580"/>
    <w:rsid w:val="0065681C"/>
    <w:rsid w:val="00656CEC"/>
    <w:rsid w:val="00660656"/>
    <w:rsid w:val="0066385D"/>
    <w:rsid w:val="00670F3E"/>
    <w:rsid w:val="00676AA3"/>
    <w:rsid w:val="00680D75"/>
    <w:rsid w:val="0068166F"/>
    <w:rsid w:val="00691D59"/>
    <w:rsid w:val="006B59A4"/>
    <w:rsid w:val="006C3E74"/>
    <w:rsid w:val="006C4DAC"/>
    <w:rsid w:val="006C707C"/>
    <w:rsid w:val="006D26B5"/>
    <w:rsid w:val="006F350A"/>
    <w:rsid w:val="007012D5"/>
    <w:rsid w:val="00716F37"/>
    <w:rsid w:val="00725743"/>
    <w:rsid w:val="007328F9"/>
    <w:rsid w:val="00742081"/>
    <w:rsid w:val="00742E33"/>
    <w:rsid w:val="0074587A"/>
    <w:rsid w:val="00746CE0"/>
    <w:rsid w:val="00750AC3"/>
    <w:rsid w:val="0075660D"/>
    <w:rsid w:val="00761E7F"/>
    <w:rsid w:val="007638F0"/>
    <w:rsid w:val="007646FA"/>
    <w:rsid w:val="007717FA"/>
    <w:rsid w:val="007733C9"/>
    <w:rsid w:val="0078347A"/>
    <w:rsid w:val="007A542A"/>
    <w:rsid w:val="007B2970"/>
    <w:rsid w:val="007C5CC6"/>
    <w:rsid w:val="007E1634"/>
    <w:rsid w:val="007E50EC"/>
    <w:rsid w:val="007F6DEE"/>
    <w:rsid w:val="00816856"/>
    <w:rsid w:val="00822937"/>
    <w:rsid w:val="0082683B"/>
    <w:rsid w:val="00837629"/>
    <w:rsid w:val="008527B4"/>
    <w:rsid w:val="00874F0B"/>
    <w:rsid w:val="00886EC7"/>
    <w:rsid w:val="00892781"/>
    <w:rsid w:val="00894A2D"/>
    <w:rsid w:val="008A4463"/>
    <w:rsid w:val="008C13F2"/>
    <w:rsid w:val="008C639D"/>
    <w:rsid w:val="008D21B7"/>
    <w:rsid w:val="008D2478"/>
    <w:rsid w:val="008D253D"/>
    <w:rsid w:val="008E681A"/>
    <w:rsid w:val="008E7DCB"/>
    <w:rsid w:val="008F3798"/>
    <w:rsid w:val="008F48F6"/>
    <w:rsid w:val="008F7E6F"/>
    <w:rsid w:val="00910AD4"/>
    <w:rsid w:val="00911760"/>
    <w:rsid w:val="00913052"/>
    <w:rsid w:val="00914827"/>
    <w:rsid w:val="0091517C"/>
    <w:rsid w:val="0091727A"/>
    <w:rsid w:val="00924F3E"/>
    <w:rsid w:val="0093692B"/>
    <w:rsid w:val="00942AC3"/>
    <w:rsid w:val="00944D3F"/>
    <w:rsid w:val="0096166E"/>
    <w:rsid w:val="0097218F"/>
    <w:rsid w:val="00972AC1"/>
    <w:rsid w:val="0098523E"/>
    <w:rsid w:val="009A6839"/>
    <w:rsid w:val="009A6B84"/>
    <w:rsid w:val="009B39BC"/>
    <w:rsid w:val="009B4356"/>
    <w:rsid w:val="009B534B"/>
    <w:rsid w:val="009C077E"/>
    <w:rsid w:val="009C744B"/>
    <w:rsid w:val="009C7B2F"/>
    <w:rsid w:val="009D0E8C"/>
    <w:rsid w:val="009F10F2"/>
    <w:rsid w:val="009F54F5"/>
    <w:rsid w:val="009F78B9"/>
    <w:rsid w:val="00A0462A"/>
    <w:rsid w:val="00A104E1"/>
    <w:rsid w:val="00A13EBF"/>
    <w:rsid w:val="00A14AB6"/>
    <w:rsid w:val="00A14B7E"/>
    <w:rsid w:val="00A22BF7"/>
    <w:rsid w:val="00A26AB8"/>
    <w:rsid w:val="00A3064F"/>
    <w:rsid w:val="00A31CD3"/>
    <w:rsid w:val="00A35FDD"/>
    <w:rsid w:val="00A5287C"/>
    <w:rsid w:val="00A775BE"/>
    <w:rsid w:val="00A830AB"/>
    <w:rsid w:val="00A86AF5"/>
    <w:rsid w:val="00A93CA9"/>
    <w:rsid w:val="00AA3A4B"/>
    <w:rsid w:val="00AA48CC"/>
    <w:rsid w:val="00AA6298"/>
    <w:rsid w:val="00AB1F9E"/>
    <w:rsid w:val="00AD05A2"/>
    <w:rsid w:val="00AD2564"/>
    <w:rsid w:val="00AD7931"/>
    <w:rsid w:val="00B24598"/>
    <w:rsid w:val="00B249BA"/>
    <w:rsid w:val="00B2793A"/>
    <w:rsid w:val="00B27CA3"/>
    <w:rsid w:val="00B322F0"/>
    <w:rsid w:val="00B32EB0"/>
    <w:rsid w:val="00B33DCA"/>
    <w:rsid w:val="00B42D1B"/>
    <w:rsid w:val="00B45995"/>
    <w:rsid w:val="00B532FB"/>
    <w:rsid w:val="00B670D8"/>
    <w:rsid w:val="00B67E94"/>
    <w:rsid w:val="00B87F7F"/>
    <w:rsid w:val="00B91715"/>
    <w:rsid w:val="00B97EF8"/>
    <w:rsid w:val="00BA1946"/>
    <w:rsid w:val="00BB4637"/>
    <w:rsid w:val="00BC4EFD"/>
    <w:rsid w:val="00BD1248"/>
    <w:rsid w:val="00BD2073"/>
    <w:rsid w:val="00BF6BDC"/>
    <w:rsid w:val="00C03DFB"/>
    <w:rsid w:val="00C14518"/>
    <w:rsid w:val="00C503D2"/>
    <w:rsid w:val="00C623C1"/>
    <w:rsid w:val="00C80464"/>
    <w:rsid w:val="00C9159E"/>
    <w:rsid w:val="00CB43D7"/>
    <w:rsid w:val="00CC2B73"/>
    <w:rsid w:val="00CE2E6A"/>
    <w:rsid w:val="00CF348F"/>
    <w:rsid w:val="00D00F00"/>
    <w:rsid w:val="00D100E4"/>
    <w:rsid w:val="00D20399"/>
    <w:rsid w:val="00D2628F"/>
    <w:rsid w:val="00D276D3"/>
    <w:rsid w:val="00D327D4"/>
    <w:rsid w:val="00D421D6"/>
    <w:rsid w:val="00D57617"/>
    <w:rsid w:val="00D604DB"/>
    <w:rsid w:val="00D60CF7"/>
    <w:rsid w:val="00DA213A"/>
    <w:rsid w:val="00DA382F"/>
    <w:rsid w:val="00DD1709"/>
    <w:rsid w:val="00DE64C2"/>
    <w:rsid w:val="00DF0705"/>
    <w:rsid w:val="00E11EE1"/>
    <w:rsid w:val="00E164B3"/>
    <w:rsid w:val="00E218BE"/>
    <w:rsid w:val="00E24B67"/>
    <w:rsid w:val="00E26E07"/>
    <w:rsid w:val="00E33FF2"/>
    <w:rsid w:val="00E4550B"/>
    <w:rsid w:val="00E46DD5"/>
    <w:rsid w:val="00E53D37"/>
    <w:rsid w:val="00E57B05"/>
    <w:rsid w:val="00E66FF1"/>
    <w:rsid w:val="00E75338"/>
    <w:rsid w:val="00E80691"/>
    <w:rsid w:val="00E93773"/>
    <w:rsid w:val="00EA15A8"/>
    <w:rsid w:val="00EA2595"/>
    <w:rsid w:val="00EA2667"/>
    <w:rsid w:val="00EC0DCE"/>
    <w:rsid w:val="00EC3C64"/>
    <w:rsid w:val="00EE4CC5"/>
    <w:rsid w:val="00EF46C4"/>
    <w:rsid w:val="00F01750"/>
    <w:rsid w:val="00F15BFD"/>
    <w:rsid w:val="00F16DA5"/>
    <w:rsid w:val="00F30E5E"/>
    <w:rsid w:val="00F40491"/>
    <w:rsid w:val="00F41391"/>
    <w:rsid w:val="00F470E7"/>
    <w:rsid w:val="00F73D72"/>
    <w:rsid w:val="00F7491D"/>
    <w:rsid w:val="00F74A45"/>
    <w:rsid w:val="00F7518D"/>
    <w:rsid w:val="00F931CD"/>
    <w:rsid w:val="00F95894"/>
    <w:rsid w:val="00FA2F22"/>
    <w:rsid w:val="00FA6BAA"/>
    <w:rsid w:val="00FB316B"/>
    <w:rsid w:val="00FD3A58"/>
    <w:rsid w:val="00FD49E4"/>
    <w:rsid w:val="00FE52C3"/>
    <w:rsid w:val="00FF1CF0"/>
    <w:rsid w:val="27A369DA"/>
    <w:rsid w:val="28B96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Calibri" w:hAnsi="Calibri" w:eastAsia="Calibri" w:cs="Times New Roman"/>
      <w:sz w:val="22"/>
      <w:szCs w:val="22"/>
      <w:lang w:val="el-GR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2"/>
    <w:semiHidden/>
    <w:unhideWhenUsed/>
    <w:uiPriority w:val="99"/>
    <w:rPr>
      <w:rFonts w:ascii="Tahoma" w:hAnsi="Tahoma"/>
      <w:sz w:val="16"/>
      <w:szCs w:val="16"/>
    </w:rPr>
  </w:style>
  <w:style w:type="character" w:styleId="5">
    <w:name w:val="Emphasis"/>
    <w:qFormat/>
    <w:uiPriority w:val="20"/>
    <w:rPr>
      <w:i/>
      <w:iCs/>
    </w:rPr>
  </w:style>
  <w:style w:type="character" w:styleId="6">
    <w:name w:val="FollowedHyperlink"/>
    <w:semiHidden/>
    <w:unhideWhenUsed/>
    <w:qFormat/>
    <w:uiPriority w:val="99"/>
    <w:rPr>
      <w:color w:val="954F72"/>
      <w:u w:val="single"/>
    </w:rPr>
  </w:style>
  <w:style w:type="paragraph" w:styleId="7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</w:pPr>
  </w:style>
  <w:style w:type="paragraph" w:styleId="8">
    <w:name w:val="header"/>
    <w:basedOn w:val="1"/>
    <w:link w:val="15"/>
    <w:unhideWhenUsed/>
    <w:uiPriority w:val="99"/>
    <w:pPr>
      <w:tabs>
        <w:tab w:val="center" w:pos="4153"/>
        <w:tab w:val="right" w:pos="8306"/>
      </w:tabs>
    </w:pPr>
  </w:style>
  <w:style w:type="character" w:styleId="9">
    <w:name w:val="Hyperlink"/>
    <w:unhideWhenUsed/>
    <w:qFormat/>
    <w:uiPriority w:val="99"/>
    <w:rPr>
      <w:color w:val="0000FF"/>
      <w:u w:val="single"/>
    </w:rPr>
  </w:style>
  <w:style w:type="paragraph" w:styleId="10">
    <w:name w:val="Normal (Web)"/>
    <w:basedOn w:val="1"/>
    <w:unhideWhenUsed/>
    <w:qFormat/>
    <w:uiPriority w:val="0"/>
    <w:pPr>
      <w:spacing w:before="100" w:beforeAutospacing="1" w:after="100" w:afterAutospacing="1"/>
      <w:jc w:val="left"/>
    </w:pPr>
    <w:rPr>
      <w:rFonts w:ascii="Times New Roman" w:hAnsi="Times New Roman" w:eastAsia="Times New Roman"/>
      <w:sz w:val="24"/>
      <w:szCs w:val="24"/>
      <w:lang w:eastAsia="el-GR"/>
    </w:rPr>
  </w:style>
  <w:style w:type="character" w:styleId="11">
    <w:name w:val="Strong"/>
    <w:qFormat/>
    <w:uiPriority w:val="22"/>
    <w:rPr>
      <w:b/>
      <w:bCs/>
    </w:rPr>
  </w:style>
  <w:style w:type="character" w:customStyle="1" w:styleId="12">
    <w:name w:val="Κείμενο πλαισίου Char"/>
    <w:link w:val="4"/>
    <w:semiHidden/>
    <w:qFormat/>
    <w:uiPriority w:val="99"/>
    <w:rPr>
      <w:rFonts w:ascii="Tahoma" w:hAnsi="Tahoma" w:cs="Tahoma"/>
      <w:sz w:val="16"/>
      <w:szCs w:val="16"/>
    </w:rPr>
  </w:style>
  <w:style w:type="paragraph" w:styleId="13">
    <w:name w:val="List Paragraph"/>
    <w:basedOn w:val="1"/>
    <w:qFormat/>
    <w:uiPriority w:val="34"/>
    <w:pPr>
      <w:ind w:left="720"/>
      <w:contextualSpacing/>
    </w:pPr>
  </w:style>
  <w:style w:type="character" w:customStyle="1" w:styleId="14">
    <w:name w:val="fullpost"/>
    <w:basedOn w:val="2"/>
    <w:qFormat/>
    <w:uiPriority w:val="0"/>
  </w:style>
  <w:style w:type="character" w:customStyle="1" w:styleId="15">
    <w:name w:val="Κεφαλίδα Char"/>
    <w:link w:val="8"/>
    <w:qFormat/>
    <w:uiPriority w:val="99"/>
    <w:rPr>
      <w:sz w:val="22"/>
      <w:szCs w:val="22"/>
      <w:lang w:eastAsia="en-US"/>
    </w:rPr>
  </w:style>
  <w:style w:type="character" w:customStyle="1" w:styleId="16">
    <w:name w:val="Υποσέλιδο Char"/>
    <w:link w:val="7"/>
    <w:qFormat/>
    <w:uiPriority w:val="99"/>
    <w:rPr>
      <w:sz w:val="22"/>
      <w:szCs w:val="22"/>
      <w:lang w:eastAsia="en-US"/>
    </w:rPr>
  </w:style>
  <w:style w:type="paragraph" w:styleId="17">
    <w:name w:val="No Spacing"/>
    <w:qFormat/>
    <w:uiPriority w:val="1"/>
    <w:pPr>
      <w:jc w:val="both"/>
    </w:pPr>
    <w:rPr>
      <w:rFonts w:ascii="Calibri" w:hAnsi="Calibri" w:eastAsia="Calibri" w:cs="Times New Roman"/>
      <w:sz w:val="22"/>
      <w:szCs w:val="22"/>
      <w:lang w:val="el-GR" w:eastAsia="en-US" w:bidi="ar-SA"/>
    </w:rPr>
  </w:style>
  <w:style w:type="character" w:customStyle="1" w:styleId="18">
    <w:name w:val="a"/>
    <w:qFormat/>
    <w:uiPriority w:val="0"/>
  </w:style>
  <w:style w:type="character" w:customStyle="1" w:styleId="19">
    <w:name w:val="l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2.jpeg"/><Relationship Id="rId10" Type="http://schemas.openxmlformats.org/officeDocument/2006/relationships/image" Target="media/image1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491D38-656B-4A9E-8DA1-7FB79449373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254</Words>
  <Characters>1377</Characters>
  <Lines>11</Lines>
  <Paragraphs>3</Paragraphs>
  <TotalTime>31</TotalTime>
  <ScaleCrop>false</ScaleCrop>
  <LinksUpToDate>false</LinksUpToDate>
  <CharactersWithSpaces>1628</CharactersWithSpaces>
  <Application>WPS Office_12.2.0.13416_F1E327BC-269C-435d-A152-05C5408002CA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2023-01-27T08:56:00Z</dcterms:created>
  <dc:creator>Τχης (ΕΜ) Στέφανος Κουκουράβας</dc:creator>
  <cp:keywords>ΓΕΝ. ΓΡΑΜΜΑΤΕΑΣ ΣΑΣΜΥ</cp:keywords>
  <cp:lastModifiedBy>Γιώργος Κυλινδρής</cp:lastModifiedBy>
  <dcterms:modified xsi:type="dcterms:W3CDTF">2024-01-21T09:53:39Z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1033-12.2.0.13416</vt:lpwstr>
  </property>
  <property fmtid="{D5CDD505-2E9C-101B-9397-08002B2CF9AE}" pid="3" name="ICV">
    <vt:lpwstr>6CBF9E3F5FC04925987A655E0AEDFE15_12</vt:lpwstr>
  </property>
</Properties>
</file>